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79CD0" w14:textId="77777777" w:rsidR="00A44AE0" w:rsidRDefault="00A44AE0" w:rsidP="008E1D7D">
      <w:pPr>
        <w:pStyle w:val="Heading"/>
        <w:spacing w:before="170" w:line="360" w:lineRule="auto"/>
        <w:ind w:left="0"/>
        <w:rPr>
          <w:rFonts w:ascii="Times New Roman" w:eastAsia="Times New Roman" w:hAnsi="Times New Roman" w:cs="Times New Roman"/>
          <w:color w:val="365F91"/>
          <w:sz w:val="24"/>
          <w:szCs w:val="24"/>
          <w:u w:color="365F91"/>
        </w:rPr>
      </w:pPr>
    </w:p>
    <w:p w14:paraId="457986B0" w14:textId="77777777" w:rsidR="00A44AE0" w:rsidRDefault="00E839D0" w:rsidP="008E1D7D">
      <w:pPr>
        <w:pStyle w:val="Heading"/>
        <w:spacing w:before="170" w:line="360" w:lineRule="auto"/>
        <w:ind w:left="0"/>
        <w:jc w:val="center"/>
        <w:rPr>
          <w:rFonts w:ascii="Times New Roman" w:eastAsia="Times New Roman" w:hAnsi="Times New Roman" w:cs="Times New Roman"/>
          <w:sz w:val="30"/>
          <w:szCs w:val="30"/>
          <w:u w:color="365F91"/>
        </w:rPr>
      </w:pPr>
      <w:r>
        <w:rPr>
          <w:rFonts w:ascii="Times New Roman" w:hAnsi="Times New Roman"/>
          <w:sz w:val="30"/>
          <w:szCs w:val="30"/>
          <w:u w:color="365F91"/>
        </w:rPr>
        <w:t>Title: Efficacy of Platelet-Rich Plasma (PRP) Injections in Treating Chronic Tendinopathy: A Randomized Controlled Trial</w:t>
      </w:r>
    </w:p>
    <w:p w14:paraId="6230E8E6" w14:textId="77777777" w:rsidR="00A44AE0" w:rsidRDefault="00E839D0">
      <w:pPr>
        <w:pStyle w:val="BodyA"/>
        <w:spacing w:line="360" w:lineRule="auto"/>
        <w:jc w:val="center"/>
        <w:rPr>
          <w:rFonts w:ascii="Times New Roman" w:eastAsia="Times New Roman" w:hAnsi="Times New Roman" w:cs="Times New Roman"/>
          <w:sz w:val="24"/>
          <w:szCs w:val="24"/>
        </w:rPr>
      </w:pPr>
      <w:r>
        <w:rPr>
          <w:rFonts w:ascii="Times New Roman" w:hAnsi="Times New Roman"/>
          <w:b/>
          <w:bCs/>
          <w:sz w:val="24"/>
          <w:szCs w:val="24"/>
        </w:rPr>
        <w:t>Author</w:t>
      </w:r>
      <w:r>
        <w:rPr>
          <w:rFonts w:ascii="Times New Roman" w:hAnsi="Times New Roman"/>
          <w:sz w:val="24"/>
          <w:szCs w:val="24"/>
        </w:rPr>
        <w:t xml:space="preserve">: </w:t>
      </w:r>
      <w:r>
        <w:rPr>
          <w:rFonts w:ascii="Times New Roman" w:hAnsi="Times New Roman"/>
          <w:sz w:val="24"/>
          <w:szCs w:val="24"/>
          <w:lang w:val="pt-PT"/>
        </w:rPr>
        <w:t>Dr. John Doe</w:t>
      </w:r>
      <w:r>
        <w:rPr>
          <w:rFonts w:ascii="Times New Roman" w:hAnsi="Times New Roman"/>
          <w:sz w:val="24"/>
          <w:szCs w:val="24"/>
        </w:rPr>
        <w:t xml:space="preserve">, Dr. Jane Smith </w:t>
      </w:r>
    </w:p>
    <w:p w14:paraId="0963AD07" w14:textId="77777777" w:rsidR="00A44AE0" w:rsidRDefault="00E839D0">
      <w:pPr>
        <w:pStyle w:val="BodyA"/>
        <w:spacing w:line="360" w:lineRule="auto"/>
        <w:jc w:val="center"/>
        <w:rPr>
          <w:rFonts w:ascii="Times New Roman" w:eastAsia="Times New Roman" w:hAnsi="Times New Roman" w:cs="Times New Roman"/>
          <w:sz w:val="24"/>
          <w:szCs w:val="24"/>
        </w:rPr>
      </w:pPr>
      <w:r>
        <w:rPr>
          <w:rFonts w:ascii="Times New Roman" w:hAnsi="Times New Roman"/>
          <w:b/>
          <w:bCs/>
          <w:sz w:val="24"/>
          <w:szCs w:val="24"/>
        </w:rPr>
        <w:t>Affiliations</w:t>
      </w:r>
      <w:r>
        <w:rPr>
          <w:rFonts w:ascii="Times New Roman" w:hAnsi="Times New Roman"/>
          <w:sz w:val="24"/>
          <w:szCs w:val="24"/>
        </w:rPr>
        <w:t>: Department of Orthopedics, HealthCare University</w:t>
      </w:r>
    </w:p>
    <w:p w14:paraId="4FF1A77B" w14:textId="77777777" w:rsidR="00A44AE0" w:rsidRDefault="00A44AE0">
      <w:pPr>
        <w:pStyle w:val="Default"/>
        <w:spacing w:before="0" w:line="240" w:lineRule="auto"/>
        <w:rPr>
          <w:rFonts w:ascii="Times New Roman" w:eastAsia="Times New Roman" w:hAnsi="Times New Roman" w:cs="Times New Roman"/>
        </w:rPr>
        <w:sectPr w:rsidR="00A44AE0">
          <w:headerReference w:type="default" r:id="rId7"/>
          <w:footerReference w:type="default" r:id="rId8"/>
          <w:pgSz w:w="11920" w:h="16840"/>
          <w:pgMar w:top="720" w:right="930" w:bottom="720" w:left="720" w:header="541" w:footer="642" w:gutter="0"/>
          <w:cols w:space="720"/>
        </w:sectPr>
      </w:pPr>
    </w:p>
    <w:p w14:paraId="79AE7634" w14:textId="77777777" w:rsidR="008E1D7D" w:rsidRDefault="008E1D7D">
      <w:pPr>
        <w:pStyle w:val="Heading3"/>
        <w:spacing w:before="147"/>
        <w:ind w:left="0"/>
        <w:jc w:val="both"/>
        <w:rPr>
          <w:rFonts w:ascii="Times New Roman" w:hAnsi="Times New Roman"/>
          <w:color w:val="002060"/>
          <w:sz w:val="26"/>
          <w:szCs w:val="26"/>
          <w:u w:color="BF5A14"/>
        </w:rPr>
      </w:pPr>
    </w:p>
    <w:p w14:paraId="04B2ED88" w14:textId="68885316" w:rsidR="00A44AE0" w:rsidRDefault="00E839D0">
      <w:pPr>
        <w:pStyle w:val="Heading3"/>
        <w:spacing w:before="147"/>
        <w:ind w:left="0"/>
        <w:jc w:val="both"/>
        <w:rPr>
          <w:rFonts w:ascii="Times New Roman" w:hAnsi="Times New Roman"/>
          <w:color w:val="002060"/>
          <w:sz w:val="26"/>
          <w:szCs w:val="26"/>
          <w:u w:color="BF5A14"/>
          <w:lang w:val="en-US"/>
        </w:rPr>
      </w:pPr>
      <w:r w:rsidRPr="00E509EC">
        <w:rPr>
          <w:rFonts w:ascii="Times New Roman" w:hAnsi="Times New Roman"/>
          <w:color w:val="002060"/>
          <w:sz w:val="26"/>
          <w:szCs w:val="26"/>
          <w:u w:color="BF5A14"/>
        </w:rPr>
        <w:t>Abstract (</w:t>
      </w:r>
      <w:r w:rsidRPr="00E509EC">
        <w:rPr>
          <w:rFonts w:ascii="Times New Roman" w:hAnsi="Times New Roman"/>
          <w:color w:val="002060"/>
          <w:sz w:val="26"/>
          <w:szCs w:val="26"/>
          <w:u w:color="BF5A14"/>
          <w:lang w:val="en-US"/>
        </w:rPr>
        <w:t>300 - 900 word limit)</w:t>
      </w:r>
    </w:p>
    <w:p w14:paraId="50E853A6" w14:textId="77777777" w:rsidR="008E1D7D" w:rsidRPr="008E1D7D" w:rsidRDefault="008E1D7D" w:rsidP="008E1D7D">
      <w:pPr>
        <w:pStyle w:val="BodyA"/>
      </w:pPr>
    </w:p>
    <w:p w14:paraId="5F4F37B2" w14:textId="77777777" w:rsidR="00A44AE0" w:rsidRDefault="00A44AE0">
      <w:pPr>
        <w:pStyle w:val="BodyA"/>
        <w:jc w:val="both"/>
        <w:rPr>
          <w:rFonts w:ascii="Times New Roman" w:eastAsia="Times New Roman" w:hAnsi="Times New Roman" w:cs="Times New Roman"/>
        </w:rPr>
      </w:pPr>
    </w:p>
    <w:p w14:paraId="7D1897D4" w14:textId="77777777" w:rsidR="00A44AE0" w:rsidRDefault="00A44AE0">
      <w:pPr>
        <w:pStyle w:val="BodyA"/>
        <w:jc w:val="both"/>
        <w:rPr>
          <w:rFonts w:ascii="Times New Roman" w:eastAsia="Times New Roman" w:hAnsi="Times New Roman" w:cs="Times New Roman"/>
        </w:rPr>
      </w:pPr>
    </w:p>
    <w:p w14:paraId="33859CFF" w14:textId="77777777" w:rsidR="00A44AE0" w:rsidRDefault="00A44AE0">
      <w:pPr>
        <w:pStyle w:val="BodyA"/>
        <w:jc w:val="both"/>
        <w:rPr>
          <w:rFonts w:ascii="Times New Roman" w:eastAsia="Times New Roman" w:hAnsi="Times New Roman" w:cs="Times New Roman"/>
        </w:rPr>
        <w:sectPr w:rsidR="00A44AE0">
          <w:type w:val="continuous"/>
          <w:pgSz w:w="11920" w:h="16840"/>
          <w:pgMar w:top="720" w:right="750" w:bottom="720" w:left="720" w:header="541" w:footer="642" w:gutter="0"/>
          <w:cols w:num="2" w:space="726"/>
        </w:sectPr>
      </w:pPr>
    </w:p>
    <w:p w14:paraId="27E4BB94" w14:textId="77777777" w:rsidR="00A44AE0" w:rsidRDefault="00E839D0" w:rsidP="009F41D4">
      <w:pPr>
        <w:pStyle w:val="Default"/>
        <w:spacing w:before="0" w:after="240" w:line="240" w:lineRule="auto"/>
        <w:rPr>
          <w:rFonts w:ascii="Times New Roman" w:eastAsia="Times New Roman" w:hAnsi="Times New Roman" w:cs="Times New Roman"/>
        </w:rPr>
      </w:pPr>
      <w:r w:rsidRPr="00E509EC">
        <w:rPr>
          <w:rFonts w:ascii="Times New Roman" w:hAnsi="Times New Roman"/>
          <w:b/>
          <w:bCs/>
          <w:color w:val="C0504D" w:themeColor="accent2"/>
        </w:rPr>
        <w:t>Background and Objectives:</w:t>
      </w:r>
      <w:bookmarkStart w:id="0" w:name="_GoBack"/>
      <w:bookmarkEnd w:id="0"/>
      <w:r>
        <w:rPr>
          <w:rFonts w:ascii="Times New Roman" w:eastAsia="Times New Roman" w:hAnsi="Times New Roman" w:cs="Times New Roman"/>
        </w:rPr>
        <w:br/>
      </w:r>
      <w:r>
        <w:rPr>
          <w:rFonts w:ascii="Times New Roman" w:hAnsi="Times New Roman"/>
        </w:rPr>
        <w:t>Chronic tendinopathy is a common orthopedic condition characterized by pain and dysfunction. Traditional treatments often provide limited relief. This study aims to evaluate the efficacy of platelet-rich plasma (PRP) injections in treating chronic tendinopathy compared to standard corticosteroid injections.</w:t>
      </w:r>
    </w:p>
    <w:p w14:paraId="0CFCE78C" w14:textId="77777777" w:rsidR="00A44AE0" w:rsidRDefault="00E839D0">
      <w:pPr>
        <w:pStyle w:val="Default"/>
        <w:spacing w:before="0" w:after="240" w:line="240" w:lineRule="auto"/>
        <w:jc w:val="both"/>
        <w:rPr>
          <w:rFonts w:ascii="Times New Roman" w:eastAsia="Times New Roman" w:hAnsi="Times New Roman" w:cs="Times New Roman"/>
        </w:rPr>
      </w:pPr>
      <w:r w:rsidRPr="00E509EC">
        <w:rPr>
          <w:rFonts w:ascii="Times New Roman" w:hAnsi="Times New Roman"/>
          <w:b/>
          <w:bCs/>
          <w:color w:val="C0504D" w:themeColor="accent2"/>
        </w:rPr>
        <w:t>Methods:</w:t>
      </w:r>
      <w:r>
        <w:rPr>
          <w:rFonts w:ascii="Times New Roman" w:eastAsia="Times New Roman" w:hAnsi="Times New Roman" w:cs="Times New Roman"/>
        </w:rPr>
        <w:br/>
      </w:r>
      <w:r>
        <w:rPr>
          <w:rFonts w:ascii="Times New Roman" w:hAnsi="Times New Roman"/>
        </w:rPr>
        <w:t>A randomized controlled trial was conducted with 120 patients diagnosed with chronic tendinopathy of the elbow, knee, or shoulder. Participants were randomly assigned to receive either PRP injections (n=60) or corticosteroid injections (n=60). Pain and functional outcomes were measured using the Visual Analog Scale (VAS) and the Disability of the Arm, Shoulder, and Hand (DASH) score at baseline, 1 month, 3 months, and 6 months post-injection.</w:t>
      </w:r>
    </w:p>
    <w:p w14:paraId="5D4BA3F9" w14:textId="77777777" w:rsidR="00A44AE0" w:rsidRDefault="00E839D0">
      <w:pPr>
        <w:pStyle w:val="Default"/>
        <w:spacing w:before="0" w:after="240" w:line="240" w:lineRule="auto"/>
        <w:jc w:val="both"/>
        <w:rPr>
          <w:rFonts w:ascii="Times New Roman" w:eastAsia="Times New Roman" w:hAnsi="Times New Roman" w:cs="Times New Roman"/>
        </w:rPr>
      </w:pPr>
      <w:r w:rsidRPr="00E509EC">
        <w:rPr>
          <w:rFonts w:ascii="Times New Roman" w:hAnsi="Times New Roman"/>
          <w:b/>
          <w:bCs/>
          <w:color w:val="C0504D" w:themeColor="accent2"/>
        </w:rPr>
        <w:t>Results:</w:t>
      </w:r>
      <w:r>
        <w:rPr>
          <w:rFonts w:ascii="Times New Roman" w:eastAsia="Times New Roman" w:hAnsi="Times New Roman" w:cs="Times New Roman"/>
        </w:rPr>
        <w:br/>
      </w:r>
      <w:r>
        <w:rPr>
          <w:rFonts w:ascii="Times New Roman" w:hAnsi="Times New Roman"/>
        </w:rPr>
        <w:t>Patients treated with PRP showed a significant reduction in VAS pain scores (mean reduction of 45%) compared to those receiving corticosteroids (mean reduction of 25%) at 6 months. DASH scores also improved significantly more in the PRP group (mean improvement of 35 points) than in the corticosteroid group (mean improvement of 20 points). No major adverse events were reported.</w:t>
      </w:r>
    </w:p>
    <w:p w14:paraId="39DE778D" w14:textId="62C98DC0" w:rsidR="00A44AE0" w:rsidRDefault="00E839D0">
      <w:pPr>
        <w:pStyle w:val="Default"/>
        <w:spacing w:before="0" w:after="240" w:line="240" w:lineRule="auto"/>
        <w:jc w:val="both"/>
        <w:rPr>
          <w:rFonts w:ascii="Times New Roman" w:hAnsi="Times New Roman"/>
        </w:rPr>
      </w:pPr>
      <w:r w:rsidRPr="00E509EC">
        <w:rPr>
          <w:rFonts w:ascii="Times New Roman" w:hAnsi="Times New Roman"/>
          <w:b/>
          <w:bCs/>
          <w:color w:val="C0504D" w:themeColor="accent2"/>
          <w:lang w:val="it-IT"/>
        </w:rPr>
        <w:t>Conclusion:</w:t>
      </w:r>
      <w:r>
        <w:rPr>
          <w:rFonts w:ascii="Times New Roman" w:eastAsia="Times New Roman" w:hAnsi="Times New Roman" w:cs="Times New Roman"/>
        </w:rPr>
        <w:br/>
      </w:r>
      <w:r>
        <w:rPr>
          <w:rFonts w:ascii="Times New Roman" w:hAnsi="Times New Roman"/>
        </w:rPr>
        <w:t>PRP injections are more effective than corticosteroid injections in reducing pain and improving function in patients with chronic tendinopathy. These findings suggest that PRP may be a viable alternative to traditional treatments. Further research is needed to understand the long-term effects and mechanisms of PRP therapy.</w:t>
      </w:r>
    </w:p>
    <w:p w14:paraId="694FE7DF" w14:textId="77777777" w:rsidR="008E1D7D" w:rsidRDefault="008E1D7D">
      <w:pPr>
        <w:pStyle w:val="Default"/>
        <w:spacing w:before="0" w:after="240" w:line="240" w:lineRule="auto"/>
        <w:jc w:val="both"/>
        <w:rPr>
          <w:rFonts w:ascii="Times New Roman" w:eastAsia="Times New Roman" w:hAnsi="Times New Roman" w:cs="Times New Roman"/>
        </w:rPr>
      </w:pPr>
    </w:p>
    <w:p w14:paraId="269D2BE0" w14:textId="77777777" w:rsidR="00A44AE0" w:rsidRPr="00E509EC" w:rsidRDefault="00E839D0">
      <w:pPr>
        <w:pStyle w:val="Default"/>
        <w:spacing w:before="0" w:after="240" w:line="240" w:lineRule="auto"/>
        <w:jc w:val="both"/>
        <w:rPr>
          <w:rFonts w:ascii="Times New Roman" w:eastAsia="Times New Roman" w:hAnsi="Times New Roman" w:cs="Times New Roman"/>
          <w:b/>
          <w:bCs/>
          <w:color w:val="002060"/>
          <w:sz w:val="26"/>
          <w:szCs w:val="26"/>
        </w:rPr>
      </w:pPr>
      <w:r w:rsidRPr="00E509EC">
        <w:rPr>
          <w:rFonts w:ascii="Times New Roman" w:hAnsi="Times New Roman"/>
          <w:b/>
          <w:bCs/>
          <w:color w:val="002060"/>
          <w:sz w:val="26"/>
          <w:szCs w:val="26"/>
        </w:rPr>
        <w:t>Recent Publications:</w:t>
      </w:r>
    </w:p>
    <w:p w14:paraId="76A8E712" w14:textId="77777777" w:rsidR="00A44AE0" w:rsidRDefault="00E839D0" w:rsidP="009F41D4">
      <w:pPr>
        <w:pStyle w:val="Default"/>
        <w:numPr>
          <w:ilvl w:val="0"/>
          <w:numId w:val="3"/>
        </w:numPr>
        <w:spacing w:before="0" w:line="240" w:lineRule="auto"/>
        <w:jc w:val="both"/>
        <w:rPr>
          <w:rFonts w:ascii="Times New Roman" w:eastAsia="Times New Roman" w:hAnsi="Times New Roman" w:cs="Times New Roman"/>
        </w:rPr>
      </w:pPr>
      <w:r>
        <w:rPr>
          <w:rFonts w:ascii="Times New Roman" w:hAnsi="Times New Roman"/>
          <w:b/>
          <w:bCs/>
        </w:rPr>
        <w:t>Smith J, Johnson R (2023)</w:t>
      </w:r>
      <w:r>
        <w:rPr>
          <w:rFonts w:ascii="Times New Roman" w:hAnsi="Times New Roman"/>
        </w:rPr>
        <w:t xml:space="preserve"> The Impact of Platelet-Rich Plasma on Chronic Tendinopathy: A Meta-Analysis. </w:t>
      </w:r>
      <w:r>
        <w:rPr>
          <w:rFonts w:ascii="Times New Roman" w:hAnsi="Times New Roman"/>
          <w:i/>
          <w:iCs/>
        </w:rPr>
        <w:t>Journal of Orthopedic Research</w:t>
      </w:r>
      <w:r>
        <w:rPr>
          <w:rFonts w:ascii="Times New Roman" w:hAnsi="Times New Roman"/>
          <w:lang w:val="it-IT"/>
        </w:rPr>
        <w:t>, 41:456-462.</w:t>
      </w:r>
    </w:p>
    <w:p w14:paraId="48B58E4E" w14:textId="77777777" w:rsidR="00A44AE0" w:rsidRDefault="00E839D0" w:rsidP="009F41D4">
      <w:pPr>
        <w:pStyle w:val="Default"/>
        <w:numPr>
          <w:ilvl w:val="0"/>
          <w:numId w:val="3"/>
        </w:numPr>
        <w:spacing w:before="0" w:line="240" w:lineRule="auto"/>
        <w:jc w:val="both"/>
        <w:rPr>
          <w:rFonts w:ascii="Times New Roman" w:eastAsia="Times New Roman" w:hAnsi="Times New Roman" w:cs="Times New Roman"/>
        </w:rPr>
      </w:pPr>
      <w:r>
        <w:rPr>
          <w:rFonts w:ascii="Times New Roman" w:hAnsi="Times New Roman"/>
          <w:b/>
          <w:bCs/>
        </w:rPr>
        <w:t>Chen L, Martin K, Patel N (2023)</w:t>
      </w:r>
      <w:r>
        <w:rPr>
          <w:rFonts w:ascii="Times New Roman" w:hAnsi="Times New Roman"/>
        </w:rPr>
        <w:t xml:space="preserve"> Comparative Efficacy of PRP and Corticosteroid Injections in Tendinopathy Patients. </w:t>
      </w:r>
      <w:r>
        <w:rPr>
          <w:rFonts w:ascii="Times New Roman" w:hAnsi="Times New Roman"/>
          <w:i/>
          <w:iCs/>
        </w:rPr>
        <w:t>American Journal of Sports Medicine</w:t>
      </w:r>
      <w:r>
        <w:rPr>
          <w:rFonts w:ascii="Times New Roman" w:hAnsi="Times New Roman"/>
        </w:rPr>
        <w:t>, 51:789-798.</w:t>
      </w:r>
    </w:p>
    <w:p w14:paraId="78212E69" w14:textId="77777777" w:rsidR="00A44AE0" w:rsidRDefault="00E839D0" w:rsidP="009F41D4">
      <w:pPr>
        <w:pStyle w:val="Default"/>
        <w:numPr>
          <w:ilvl w:val="0"/>
          <w:numId w:val="3"/>
        </w:numPr>
        <w:spacing w:before="0" w:line="240" w:lineRule="auto"/>
        <w:jc w:val="both"/>
        <w:rPr>
          <w:rFonts w:ascii="Times New Roman" w:eastAsia="Times New Roman" w:hAnsi="Times New Roman" w:cs="Times New Roman"/>
        </w:rPr>
      </w:pPr>
      <w:r>
        <w:rPr>
          <w:rFonts w:ascii="Times New Roman" w:hAnsi="Times New Roman"/>
          <w:b/>
          <w:bCs/>
        </w:rPr>
        <w:t>Anderson P, Gupta R, Lee D (2023)</w:t>
      </w:r>
      <w:r>
        <w:rPr>
          <w:rFonts w:ascii="Times New Roman" w:hAnsi="Times New Roman"/>
        </w:rPr>
        <w:t xml:space="preserve"> Long-Term Outcomes of PRP Therapy in Chronic Tendon Injuries. </w:t>
      </w:r>
      <w:r>
        <w:rPr>
          <w:rFonts w:ascii="Times New Roman" w:hAnsi="Times New Roman"/>
          <w:i/>
          <w:iCs/>
        </w:rPr>
        <w:t>Clinical Orthopedics and Related Research</w:t>
      </w:r>
      <w:r>
        <w:rPr>
          <w:rFonts w:ascii="Times New Roman" w:hAnsi="Times New Roman"/>
        </w:rPr>
        <w:t>, 482:1125-1133.</w:t>
      </w:r>
    </w:p>
    <w:p w14:paraId="2BFE5773" w14:textId="77777777" w:rsidR="00A44AE0" w:rsidRDefault="00E839D0" w:rsidP="009F41D4">
      <w:pPr>
        <w:pStyle w:val="Default"/>
        <w:numPr>
          <w:ilvl w:val="0"/>
          <w:numId w:val="3"/>
        </w:numPr>
        <w:spacing w:before="0" w:line="240" w:lineRule="auto"/>
        <w:jc w:val="both"/>
        <w:rPr>
          <w:rFonts w:ascii="Times New Roman" w:eastAsia="Times New Roman" w:hAnsi="Times New Roman" w:cs="Times New Roman"/>
        </w:rPr>
      </w:pPr>
      <w:r>
        <w:rPr>
          <w:rFonts w:ascii="Times New Roman" w:hAnsi="Times New Roman"/>
          <w:b/>
          <w:bCs/>
        </w:rPr>
        <w:t>Brown T, Williams H, Davis E (2023)</w:t>
      </w:r>
      <w:r>
        <w:rPr>
          <w:rFonts w:ascii="Times New Roman" w:hAnsi="Times New Roman"/>
        </w:rPr>
        <w:t xml:space="preserve"> Mechanisms of Action and Clinical Benefits of PRP in Orthopedic Treatments. </w:t>
      </w:r>
      <w:r>
        <w:rPr>
          <w:rFonts w:ascii="Times New Roman" w:hAnsi="Times New Roman"/>
          <w:i/>
          <w:iCs/>
        </w:rPr>
        <w:t>International Journal of Orthopedic Sciences</w:t>
      </w:r>
      <w:r>
        <w:rPr>
          <w:rFonts w:ascii="Times New Roman" w:hAnsi="Times New Roman"/>
          <w:lang w:val="it-IT"/>
        </w:rPr>
        <w:t>, 12:334-342.</w:t>
      </w:r>
    </w:p>
    <w:p w14:paraId="576DA06E" w14:textId="77777777" w:rsidR="00A44AE0" w:rsidRDefault="00E839D0" w:rsidP="009F41D4">
      <w:pPr>
        <w:pStyle w:val="Default"/>
        <w:numPr>
          <w:ilvl w:val="0"/>
          <w:numId w:val="3"/>
        </w:numPr>
        <w:spacing w:before="0" w:line="240" w:lineRule="auto"/>
        <w:jc w:val="both"/>
        <w:rPr>
          <w:rFonts w:ascii="Times New Roman" w:eastAsia="Times New Roman" w:hAnsi="Times New Roman" w:cs="Times New Roman"/>
        </w:rPr>
      </w:pPr>
      <w:r>
        <w:rPr>
          <w:rFonts w:ascii="Times New Roman" w:hAnsi="Times New Roman"/>
          <w:b/>
          <w:bCs/>
        </w:rPr>
        <w:t>Taylor R, White S (2023)</w:t>
      </w:r>
      <w:r>
        <w:rPr>
          <w:rFonts w:ascii="Times New Roman" w:hAnsi="Times New Roman"/>
        </w:rPr>
        <w:t xml:space="preserve"> Innovations in PRP Therapy: Implications for Future Orthopedic Practices. </w:t>
      </w:r>
      <w:r>
        <w:rPr>
          <w:rFonts w:ascii="Times New Roman" w:hAnsi="Times New Roman"/>
          <w:i/>
          <w:iCs/>
        </w:rPr>
        <w:t>Journal of Clinical Orthopedics</w:t>
      </w:r>
      <w:r>
        <w:rPr>
          <w:rFonts w:ascii="Times New Roman" w:hAnsi="Times New Roman"/>
          <w:lang w:val="ru-RU"/>
        </w:rPr>
        <w:t>, 58:145-154.</w:t>
      </w:r>
    </w:p>
    <w:p w14:paraId="23B08B02" w14:textId="77777777" w:rsidR="00A44AE0" w:rsidRDefault="00A44AE0">
      <w:pPr>
        <w:pStyle w:val="Default"/>
        <w:spacing w:before="0" w:line="240" w:lineRule="auto"/>
        <w:jc w:val="both"/>
        <w:rPr>
          <w:rFonts w:ascii="Times New Roman" w:eastAsia="Times New Roman" w:hAnsi="Times New Roman" w:cs="Times New Roman"/>
        </w:rPr>
      </w:pPr>
    </w:p>
    <w:p w14:paraId="46D1868C" w14:textId="77777777" w:rsidR="00A44AE0" w:rsidRDefault="00E839D0" w:rsidP="00A847DC">
      <w:pPr>
        <w:pStyle w:val="BodyA"/>
        <w:spacing w:before="92"/>
        <w:rPr>
          <w:rFonts w:ascii="Times New Roman" w:eastAsia="Times New Roman" w:hAnsi="Times New Roman" w:cs="Times New Roman"/>
          <w:sz w:val="20"/>
          <w:szCs w:val="20"/>
        </w:rPr>
      </w:pPr>
      <w:r>
        <w:rPr>
          <w:rFonts w:ascii="Times New Roman" w:eastAsia="Times New Roman" w:hAnsi="Times New Roman" w:cs="Times New Roman"/>
          <w:noProof/>
        </w:rPr>
        <w:lastRenderedPageBreak/>
        <w:drawing>
          <wp:inline distT="0" distB="0" distL="0" distR="0" wp14:anchorId="7B545227" wp14:editId="6CE08DC3">
            <wp:extent cx="1352550" cy="1285875"/>
            <wp:effectExtent l="0" t="0" r="0" b="9525"/>
            <wp:docPr id="1073741829" name="officeArt object" descr="dummy"/>
            <wp:cNvGraphicFramePr/>
            <a:graphic xmlns:a="http://schemas.openxmlformats.org/drawingml/2006/main">
              <a:graphicData uri="http://schemas.openxmlformats.org/drawingml/2006/picture">
                <pic:pic xmlns:pic="http://schemas.openxmlformats.org/drawingml/2006/picture">
                  <pic:nvPicPr>
                    <pic:cNvPr id="1073741829" name="dummy" descr="dummy"/>
                    <pic:cNvPicPr>
                      <a:picLocks noChangeAspect="1"/>
                    </pic:cNvPicPr>
                  </pic:nvPicPr>
                  <pic:blipFill>
                    <a:blip r:embed="rId9"/>
                    <a:stretch>
                      <a:fillRect/>
                    </a:stretch>
                  </pic:blipFill>
                  <pic:spPr>
                    <a:xfrm>
                      <a:off x="0" y="0"/>
                      <a:ext cx="1357014" cy="1290119"/>
                    </a:xfrm>
                    <a:prstGeom prst="rect">
                      <a:avLst/>
                    </a:prstGeom>
                    <a:ln w="12700" cap="flat">
                      <a:noFill/>
                      <a:miter lim="400000"/>
                    </a:ln>
                    <a:effectLst/>
                  </pic:spPr>
                </pic:pic>
              </a:graphicData>
            </a:graphic>
          </wp:inline>
        </w:drawing>
      </w:r>
      <w:r>
        <w:rPr>
          <w:rFonts w:ascii="Times New Roman" w:eastAsia="Times New Roman" w:hAnsi="Times New Roman" w:cs="Times New Roman"/>
        </w:rPr>
        <w:br/>
      </w:r>
      <w:r w:rsidR="00A847DC">
        <w:rPr>
          <w:rFonts w:ascii="Times New Roman" w:hAnsi="Times New Roman"/>
          <w:sz w:val="24"/>
          <w:szCs w:val="24"/>
        </w:rPr>
        <w:t xml:space="preserve">  </w:t>
      </w:r>
      <w:r w:rsidR="00E509EC" w:rsidRPr="00A847DC">
        <w:rPr>
          <w:rFonts w:ascii="Times New Roman" w:hAnsi="Times New Roman"/>
          <w:sz w:val="24"/>
          <w:szCs w:val="24"/>
        </w:rPr>
        <w:t>(Participant Image</w:t>
      </w:r>
      <w:r w:rsidRPr="00A847DC">
        <w:rPr>
          <w:rFonts w:ascii="Times New Roman" w:hAnsi="Times New Roman"/>
          <w:sz w:val="24"/>
          <w:szCs w:val="24"/>
        </w:rPr>
        <w:t>)</w:t>
      </w:r>
    </w:p>
    <w:p w14:paraId="6F2372E3" w14:textId="77777777" w:rsidR="00A44AE0" w:rsidRDefault="00A44AE0">
      <w:pPr>
        <w:pStyle w:val="BodyA"/>
        <w:spacing w:before="92"/>
        <w:jc w:val="both"/>
        <w:rPr>
          <w:rFonts w:ascii="Times New Roman" w:eastAsia="Times New Roman" w:hAnsi="Times New Roman" w:cs="Times New Roman"/>
        </w:rPr>
      </w:pPr>
    </w:p>
    <w:p w14:paraId="3DFB59FD" w14:textId="77777777" w:rsidR="00A44AE0" w:rsidRPr="00E509EC" w:rsidRDefault="00E509EC">
      <w:pPr>
        <w:pStyle w:val="BodyA"/>
        <w:spacing w:before="92" w:line="360" w:lineRule="auto"/>
        <w:jc w:val="both"/>
        <w:rPr>
          <w:rFonts w:ascii="Times New Roman" w:eastAsia="Times New Roman" w:hAnsi="Times New Roman" w:cs="Times New Roman"/>
          <w:b/>
          <w:bCs/>
          <w:color w:val="002060"/>
          <w:sz w:val="26"/>
          <w:szCs w:val="26"/>
          <w:u w:color="BF5A14"/>
        </w:rPr>
      </w:pPr>
      <w:proofErr w:type="spellStart"/>
      <w:r w:rsidRPr="00E509EC">
        <w:rPr>
          <w:rFonts w:ascii="Times New Roman" w:hAnsi="Times New Roman"/>
          <w:b/>
          <w:bCs/>
          <w:color w:val="002060"/>
          <w:sz w:val="26"/>
          <w:szCs w:val="26"/>
          <w:u w:color="BF5A14"/>
          <w:lang w:val="fr-FR"/>
        </w:rPr>
        <w:t>Biography</w:t>
      </w:r>
      <w:proofErr w:type="spellEnd"/>
      <w:r w:rsidRPr="00E509EC">
        <w:rPr>
          <w:rFonts w:ascii="Times New Roman" w:hAnsi="Times New Roman"/>
          <w:b/>
          <w:bCs/>
          <w:color w:val="002060"/>
          <w:sz w:val="26"/>
          <w:szCs w:val="26"/>
          <w:u w:color="BF5A14"/>
          <w:lang w:val="fr-FR"/>
        </w:rPr>
        <w:t xml:space="preserve"> </w:t>
      </w:r>
      <w:r w:rsidR="00E839D0" w:rsidRPr="00E509EC">
        <w:rPr>
          <w:rFonts w:ascii="Times New Roman" w:hAnsi="Times New Roman"/>
          <w:b/>
          <w:bCs/>
          <w:color w:val="002060"/>
          <w:sz w:val="26"/>
          <w:szCs w:val="26"/>
          <w:u w:color="BF5A14"/>
          <w:lang w:val="fr-FR"/>
        </w:rPr>
        <w:t>(1</w:t>
      </w:r>
      <w:r w:rsidR="00E839D0" w:rsidRPr="00E509EC">
        <w:rPr>
          <w:rFonts w:ascii="Times New Roman" w:hAnsi="Times New Roman"/>
          <w:b/>
          <w:bCs/>
          <w:color w:val="002060"/>
          <w:sz w:val="26"/>
          <w:szCs w:val="26"/>
          <w:u w:color="BF5A14"/>
        </w:rPr>
        <w:t>5</w:t>
      </w:r>
      <w:r w:rsidR="00E839D0" w:rsidRPr="00E509EC">
        <w:rPr>
          <w:rFonts w:ascii="Times New Roman" w:hAnsi="Times New Roman"/>
          <w:b/>
          <w:bCs/>
          <w:color w:val="002060"/>
          <w:sz w:val="26"/>
          <w:szCs w:val="26"/>
          <w:u w:color="BF5A14"/>
          <w:lang w:val="nl-NL"/>
        </w:rPr>
        <w:t>0 word limit)</w:t>
      </w:r>
    </w:p>
    <w:p w14:paraId="6EB80B8F" w14:textId="77777777" w:rsidR="00A44AE0" w:rsidRPr="00E509EC" w:rsidRDefault="00E839D0">
      <w:pPr>
        <w:pStyle w:val="Default"/>
        <w:spacing w:before="0" w:after="240" w:line="240" w:lineRule="auto"/>
        <w:jc w:val="both"/>
        <w:rPr>
          <w:rFonts w:ascii="Times New Roman" w:eastAsia="Times New Roman" w:hAnsi="Times New Roman" w:cs="Times New Roman"/>
        </w:rPr>
      </w:pPr>
      <w:r w:rsidRPr="00E509EC">
        <w:rPr>
          <w:rFonts w:ascii="Times New Roman" w:hAnsi="Times New Roman"/>
        </w:rPr>
        <w:t>Dr. Doe earned his medical degree from Harvard Medical School, where he also completed his residency in orthopedic surgery. He further specialized in sports medicine and arthroscopic surgery through a fellowship at the Mayo Clinic. Dr. Doe also holds a PhD in Biomedical Engineering from MIT, where his research focused on the biomechanics of joint replacements. Throughout his career, Dr. Doe has made significant contributions to the field of orthopedics, particularly in the areas of minimally invasive surgery and regenerative medicine. He has authored over 100 peer-reviewed articles and several book chapters on various orthopedic topics. His research on the use of platelet-rich plasma (PRP) in treating chronic tendinopathy has been widely recognized and has influenced clinical practices worldwide.</w:t>
      </w:r>
    </w:p>
    <w:p w14:paraId="25A0662F" w14:textId="77777777" w:rsidR="00A44AE0" w:rsidRDefault="00A44AE0">
      <w:pPr>
        <w:pStyle w:val="Default"/>
        <w:spacing w:before="0" w:after="240" w:line="240" w:lineRule="auto"/>
        <w:jc w:val="both"/>
        <w:rPr>
          <w:rFonts w:ascii="Times New Roman" w:eastAsia="Times New Roman" w:hAnsi="Times New Roman" w:cs="Times New Roman"/>
          <w:sz w:val="20"/>
          <w:szCs w:val="20"/>
        </w:rPr>
      </w:pPr>
    </w:p>
    <w:p w14:paraId="74EA5367" w14:textId="7BDDED47" w:rsidR="00A44AE0" w:rsidRPr="008E1D7D" w:rsidRDefault="00E839D0" w:rsidP="008E1D7D">
      <w:pPr>
        <w:pStyle w:val="Default"/>
        <w:spacing w:before="0" w:after="240" w:line="240" w:lineRule="auto"/>
        <w:jc w:val="both"/>
        <w:rPr>
          <w:rFonts w:ascii="Times New Roman" w:eastAsia="Times New Roman" w:hAnsi="Times New Roman" w:cs="Times New Roman"/>
          <w:b/>
          <w:bCs/>
          <w:color w:val="002060"/>
          <w:sz w:val="26"/>
          <w:szCs w:val="26"/>
        </w:rPr>
      </w:pPr>
      <w:r w:rsidRPr="00E509EC">
        <w:rPr>
          <w:rFonts w:ascii="Times New Roman" w:hAnsi="Times New Roman"/>
          <w:b/>
          <w:bCs/>
          <w:color w:val="002060"/>
          <w:sz w:val="26"/>
          <w:szCs w:val="26"/>
        </w:rPr>
        <w:t>Author Details:</w:t>
      </w:r>
    </w:p>
    <w:p w14:paraId="5C8E8649"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 xml:space="preserve">Full Name: XXXX </w:t>
      </w:r>
      <w:proofErr w:type="spellStart"/>
      <w:r w:rsidRPr="00E509EC">
        <w:rPr>
          <w:rStyle w:val="NoneA"/>
          <w:rFonts w:ascii="Times New Roman" w:hAnsi="Times New Roman" w:cs="Times New Roman"/>
          <w:sz w:val="24"/>
          <w:szCs w:val="24"/>
        </w:rPr>
        <w:t>XXXX</w:t>
      </w:r>
      <w:proofErr w:type="spellEnd"/>
    </w:p>
    <w:p w14:paraId="62C27FB3" w14:textId="77777777" w:rsidR="00A44AE0" w:rsidRPr="00E509EC" w:rsidRDefault="00E839D0">
      <w:pPr>
        <w:pStyle w:val="ListParagraph"/>
        <w:numPr>
          <w:ilvl w:val="0"/>
          <w:numId w:val="2"/>
        </w:numPr>
        <w:spacing w:before="62" w:line="360" w:lineRule="auto"/>
        <w:rPr>
          <w:rFonts w:ascii="Times New Roman" w:hAnsi="Times New Roman" w:cs="Times New Roman"/>
          <w:sz w:val="24"/>
          <w:szCs w:val="24"/>
        </w:rPr>
      </w:pPr>
      <w:r w:rsidRPr="00E509EC">
        <w:rPr>
          <w:rStyle w:val="NoneA"/>
          <w:rFonts w:ascii="Times New Roman" w:hAnsi="Times New Roman" w:cs="Times New Roman"/>
          <w:sz w:val="24"/>
          <w:szCs w:val="24"/>
        </w:rPr>
        <w:t>Email:</w:t>
      </w:r>
      <w:hyperlink r:id="rId10" w:history="1">
        <w:r w:rsidRPr="00E509EC">
          <w:rPr>
            <w:rStyle w:val="Hyperlink0"/>
            <w:rFonts w:ascii="Times New Roman" w:hAnsi="Times New Roman" w:cs="Times New Roman"/>
            <w:sz w:val="24"/>
            <w:szCs w:val="24"/>
          </w:rPr>
          <w:t>XXXXXXX@xxxmail.com</w:t>
        </w:r>
      </w:hyperlink>
    </w:p>
    <w:p w14:paraId="5AA9E66B"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 xml:space="preserve">University/Organization: </w:t>
      </w:r>
    </w:p>
    <w:p w14:paraId="42F98265"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 xml:space="preserve">Country: </w:t>
      </w:r>
    </w:p>
    <w:p w14:paraId="790C2944"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Mobile Number:</w:t>
      </w:r>
    </w:p>
    <w:p w14:paraId="629807F8"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 xml:space="preserve">Session/Track  Name: </w:t>
      </w:r>
    </w:p>
    <w:p w14:paraId="7D768F14" w14:textId="77777777" w:rsidR="00A44AE0" w:rsidRPr="00E509EC" w:rsidRDefault="00E839D0">
      <w:pPr>
        <w:pStyle w:val="ListParagraph"/>
        <w:numPr>
          <w:ilvl w:val="0"/>
          <w:numId w:val="2"/>
        </w:numPr>
        <w:spacing w:before="0" w:line="360" w:lineRule="auto"/>
        <w:rPr>
          <w:rFonts w:ascii="Times New Roman" w:hAnsi="Times New Roman" w:cs="Times New Roman"/>
          <w:sz w:val="24"/>
          <w:szCs w:val="24"/>
        </w:rPr>
      </w:pPr>
      <w:r w:rsidRPr="00E509EC">
        <w:rPr>
          <w:rStyle w:val="NoneA"/>
          <w:rFonts w:ascii="Times New Roman" w:hAnsi="Times New Roman" w:cs="Times New Roman"/>
          <w:sz w:val="24"/>
          <w:szCs w:val="24"/>
        </w:rPr>
        <w:t xml:space="preserve">Category (Oral/ Poster/ E-poster / Workshop): </w:t>
      </w:r>
    </w:p>
    <w:p w14:paraId="485BF83D" w14:textId="77777777" w:rsidR="00A44AE0" w:rsidRPr="00E509EC" w:rsidRDefault="00E839D0">
      <w:pPr>
        <w:pStyle w:val="BodyText"/>
        <w:numPr>
          <w:ilvl w:val="0"/>
          <w:numId w:val="2"/>
        </w:numPr>
        <w:spacing w:line="360" w:lineRule="auto"/>
        <w:jc w:val="both"/>
        <w:rPr>
          <w:rFonts w:ascii="Times New Roman" w:hAnsi="Times New Roman" w:cs="Times New Roman"/>
          <w:sz w:val="24"/>
          <w:szCs w:val="24"/>
        </w:rPr>
      </w:pPr>
      <w:r w:rsidRPr="00E509EC">
        <w:rPr>
          <w:rStyle w:val="NoneA"/>
          <w:rFonts w:ascii="Times New Roman" w:hAnsi="Times New Roman" w:cs="Times New Roman"/>
          <w:sz w:val="24"/>
          <w:szCs w:val="24"/>
        </w:rPr>
        <w:t xml:space="preserve">Contact Address: </w:t>
      </w:r>
    </w:p>
    <w:p w14:paraId="0B4F0D50" w14:textId="77777777" w:rsidR="00A44AE0" w:rsidRDefault="00A44AE0">
      <w:pPr>
        <w:pStyle w:val="BodyA"/>
        <w:rPr>
          <w:rStyle w:val="None"/>
          <w:rFonts w:ascii="Times New Roman" w:eastAsia="Times New Roman" w:hAnsi="Times New Roman" w:cs="Times New Roman"/>
          <w:sz w:val="20"/>
          <w:szCs w:val="20"/>
        </w:rPr>
      </w:pPr>
    </w:p>
    <w:p w14:paraId="626CA636" w14:textId="77777777" w:rsidR="00A44AE0" w:rsidRDefault="00A44AE0">
      <w:pPr>
        <w:pStyle w:val="BodyA"/>
        <w:rPr>
          <w:rStyle w:val="None"/>
          <w:rFonts w:ascii="Times New Roman" w:eastAsia="Times New Roman" w:hAnsi="Times New Roman" w:cs="Times New Roman"/>
        </w:rPr>
      </w:pPr>
    </w:p>
    <w:p w14:paraId="37F8E72D" w14:textId="77777777" w:rsidR="008E1D7D" w:rsidRDefault="008E1D7D">
      <w:pPr>
        <w:pStyle w:val="BodyA"/>
        <w:rPr>
          <w:rStyle w:val="None"/>
          <w:rFonts w:ascii="Times New Roman" w:eastAsia="Times New Roman" w:hAnsi="Times New Roman" w:cs="Times New Roman"/>
        </w:rPr>
      </w:pPr>
    </w:p>
    <w:p w14:paraId="72BE5EAC" w14:textId="66F74AAE" w:rsidR="008E1D7D" w:rsidRDefault="008E1D7D">
      <w:pPr>
        <w:pStyle w:val="BodyA"/>
        <w:rPr>
          <w:rStyle w:val="None"/>
          <w:rFonts w:ascii="Times New Roman" w:eastAsia="Times New Roman" w:hAnsi="Times New Roman" w:cs="Times New Roman"/>
        </w:rPr>
        <w:sectPr w:rsidR="008E1D7D">
          <w:type w:val="continuous"/>
          <w:pgSz w:w="11920" w:h="16840"/>
          <w:pgMar w:top="720" w:right="750" w:bottom="720" w:left="720" w:header="541" w:footer="642" w:gutter="0"/>
          <w:cols w:space="720"/>
        </w:sectPr>
      </w:pPr>
    </w:p>
    <w:p w14:paraId="0C42D78F" w14:textId="77777777" w:rsidR="00A44AE0" w:rsidRPr="008B3829" w:rsidRDefault="00E839D0">
      <w:pPr>
        <w:pStyle w:val="BodyText"/>
        <w:spacing w:before="3"/>
        <w:rPr>
          <w:color w:val="002060"/>
        </w:rPr>
      </w:pPr>
      <w:r w:rsidRPr="008B3829">
        <w:rPr>
          <w:rStyle w:val="None"/>
          <w:rFonts w:ascii="Times New Roman" w:hAnsi="Times New Roman"/>
          <w:b/>
          <w:bCs/>
          <w:color w:val="002060"/>
          <w:sz w:val="24"/>
          <w:szCs w:val="24"/>
        </w:rPr>
        <w:t xml:space="preserve">Comments: </w:t>
      </w:r>
    </w:p>
    <w:sectPr w:rsidR="00A44AE0" w:rsidRPr="008B3829">
      <w:type w:val="continuous"/>
      <w:pgSz w:w="11920" w:h="16840"/>
      <w:pgMar w:top="720" w:right="720" w:bottom="720" w:left="720" w:header="541" w:footer="642" w:gutter="0"/>
      <w:cols w:num="2" w:space="720" w:equalWidth="0">
        <w:col w:w="5119" w:space="138"/>
        <w:col w:w="52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17333" w14:textId="77777777" w:rsidR="00754398" w:rsidRDefault="00754398">
      <w:r>
        <w:separator/>
      </w:r>
    </w:p>
  </w:endnote>
  <w:endnote w:type="continuationSeparator" w:id="0">
    <w:p w14:paraId="0C02EA65" w14:textId="77777777" w:rsidR="00754398" w:rsidRDefault="0075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苹方-简"/>
    <w:panose1 w:val="020B0602020104020603"/>
    <w:charset w:val="00"/>
    <w:family w:val="swiss"/>
    <w:pitch w:val="variable"/>
    <w:sig w:usb0="00000007" w:usb1="00000000" w:usb2="00000000" w:usb3="00000000" w:csb0="00000003" w:csb1="00000000"/>
  </w:font>
  <w:font w:name="Helvetica Neue">
    <w:altName w:val="Times New Roman"/>
    <w:panose1 w:val="02000503000000020004"/>
    <w:charset w:val="00"/>
    <w:family w:val="auto"/>
    <w:pitch w:val="variable"/>
    <w:sig w:usb0="E50002FF" w:usb1="500079DB" w:usb2="00000010" w:usb3="00000000" w:csb0="00000001" w:csb1="00000000"/>
  </w:font>
  <w:font w:name="Minion Pro">
    <w:altName w:val="Cambria"/>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DFFB" w14:textId="77777777" w:rsidR="00A44AE0" w:rsidRDefault="00A44A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C0FF" w14:textId="77777777" w:rsidR="00754398" w:rsidRDefault="00754398">
      <w:r>
        <w:separator/>
      </w:r>
    </w:p>
  </w:footnote>
  <w:footnote w:type="continuationSeparator" w:id="0">
    <w:p w14:paraId="7B3986C1" w14:textId="77777777" w:rsidR="00754398" w:rsidRDefault="0075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CB67" w14:textId="77777777" w:rsidR="00A44AE0" w:rsidRDefault="00E839D0">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41D075F0" wp14:editId="75495DCA">
              <wp:simplePos x="0" y="0"/>
              <wp:positionH relativeFrom="page">
                <wp:posOffset>444499</wp:posOffset>
              </wp:positionH>
              <wp:positionV relativeFrom="page">
                <wp:posOffset>613406</wp:posOffset>
              </wp:positionV>
              <wp:extent cx="6552566" cy="50927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6552566" cy="509270"/>
                      </a:xfrm>
                      <a:prstGeom prst="rect">
                        <a:avLst/>
                      </a:prstGeom>
                      <a:noFill/>
                      <a:ln w="12700" cap="flat">
                        <a:noFill/>
                        <a:miter lim="400000"/>
                      </a:ln>
                      <a:effectLst/>
                    </wps:spPr>
                    <wps:txbx>
                      <w:txbxContent>
                        <w:p w14:paraId="0CC760D1" w14:textId="77777777" w:rsidR="00A44AE0" w:rsidRDefault="00E839D0">
                          <w:pPr>
                            <w:pStyle w:val="BodyText"/>
                            <w:spacing w:line="187" w:lineRule="exact"/>
                            <w:ind w:left="20"/>
                            <w:rPr>
                              <w:rFonts w:ascii="Arial" w:eastAsia="Arial" w:hAnsi="Arial" w:cs="Arial"/>
                              <w:color w:val="FFFFFF"/>
                              <w:u w:color="FFFFFF"/>
                            </w:rPr>
                          </w:pPr>
                          <w:r>
                            <w:rPr>
                              <w:rFonts w:ascii="Arial" w:hAnsi="Arial"/>
                              <w:color w:val="FFFFFF"/>
                              <w:u w:color="FFFFFF"/>
                            </w:rPr>
                            <w:t>International Conference on</w:t>
                          </w:r>
                        </w:p>
                        <w:p w14:paraId="57D9F13D" w14:textId="77777777" w:rsidR="00A44AE0" w:rsidRDefault="00E839D0">
                          <w:pPr>
                            <w:pStyle w:val="BodyA"/>
                            <w:spacing w:line="614" w:lineRule="exact"/>
                            <w:ind w:left="20"/>
                          </w:pPr>
                          <w:r>
                            <w:rPr>
                              <w:rFonts w:ascii="Impact" w:hAnsi="Impact"/>
                              <w:color w:val="FFFFFF"/>
                              <w:sz w:val="52"/>
                              <w:szCs w:val="52"/>
                              <w:u w:color="FFFFFF"/>
                            </w:rPr>
                            <w:t xml:space="preserve">Fibromyalgia and Chronic Pain </w:t>
                          </w:r>
                          <w:r>
                            <w:rPr>
                              <w:rFonts w:ascii="Minion Pro" w:eastAsia="Minion Pro" w:hAnsi="Minion Pro" w:cs="Minion Pro"/>
                              <w:color w:val="FFFFFF"/>
                              <w:sz w:val="24"/>
                              <w:szCs w:val="24"/>
                              <w:u w:color="FFFFFF"/>
                            </w:rPr>
                            <w:t>(June 15-16, 2016   Philadelphia, USA)</w:t>
                          </w:r>
                        </w:p>
                      </w:txbxContent>
                    </wps:txbx>
                    <wps:bodyPr wrap="square" lIns="0" tIns="0" rIns="0" bIns="0" numCol="1" anchor="t">
                      <a:noAutofit/>
                    </wps:bodyPr>
                  </wps:wsp>
                </a:graphicData>
              </a:graphic>
            </wp:anchor>
          </w:drawing>
        </mc:Choice>
        <mc:Fallback>
          <w:pict>
            <v:shape id="_x0000_s1026" type="#_x0000_t202" style="visibility:visible;position:absolute;margin-left:35.0pt;margin-top:48.3pt;width:516.0pt;height:40.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line="187" w:lineRule="exact"/>
                      <w:ind w:left="20" w:firstLine="0"/>
                      <w:rPr>
                        <w:rFonts w:ascii="Arial" w:cs="Arial" w:hAnsi="Arial" w:eastAsia="Arial"/>
                        <w:outline w:val="0"/>
                        <w:color w:val="ffffff"/>
                        <w:u w:color="ffffff"/>
                        <w14:textFill>
                          <w14:solidFill>
                            <w14:srgbClr w14:val="FFFFFF"/>
                          </w14:solidFill>
                        </w14:textFill>
                      </w:rPr>
                    </w:pPr>
                    <w:r>
                      <w:rPr>
                        <w:rFonts w:ascii="Arial" w:hAnsi="Arial"/>
                        <w:outline w:val="0"/>
                        <w:color w:val="ffffff"/>
                        <w:u w:color="ffffff"/>
                        <w:rtl w:val="0"/>
                        <w:lang w:val="en-US"/>
                        <w14:textFill>
                          <w14:solidFill>
                            <w14:srgbClr w14:val="FFFFFF"/>
                          </w14:solidFill>
                        </w14:textFill>
                      </w:rPr>
                      <w:t>International Conference on</w:t>
                    </w:r>
                  </w:p>
                  <w:p>
                    <w:pPr>
                      <w:pStyle w:val="Body A"/>
                      <w:spacing w:line="614" w:lineRule="exact"/>
                      <w:ind w:left="20" w:firstLine="0"/>
                    </w:pPr>
                    <w:r>
                      <w:rPr>
                        <w:rFonts w:ascii="Impact" w:hAnsi="Impact"/>
                        <w:outline w:val="0"/>
                        <w:color w:val="ffffff"/>
                        <w:sz w:val="52"/>
                        <w:szCs w:val="52"/>
                        <w:u w:color="ffffff"/>
                        <w:rtl w:val="0"/>
                        <w:lang w:val="en-US"/>
                        <w14:textFill>
                          <w14:solidFill>
                            <w14:srgbClr w14:val="FFFFFF"/>
                          </w14:solidFill>
                        </w14:textFill>
                      </w:rPr>
                      <w:t xml:space="preserve">Fibromyalgia and Chronic Pain </w:t>
                    </w:r>
                    <w:r>
                      <w:rPr>
                        <w:rFonts w:ascii="Minion Pro" w:cs="Minion Pro" w:hAnsi="Minion Pro" w:eastAsia="Minion Pro"/>
                        <w:outline w:val="0"/>
                        <w:color w:val="ffffff"/>
                        <w:sz w:val="24"/>
                        <w:szCs w:val="24"/>
                        <w:u w:color="ffffff"/>
                        <w:rtl w:val="0"/>
                        <w:lang w:val="en-US"/>
                        <w14:textFill>
                          <w14:solidFill>
                            <w14:srgbClr w14:val="FFFFFF"/>
                          </w14:solidFill>
                        </w14:textFill>
                      </w:rPr>
                      <w:t>(June 15-16, 2016   Philadelphia, USA)</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1A9FF3EA" wp14:editId="055D1048">
              <wp:simplePos x="0" y="0"/>
              <wp:positionH relativeFrom="page">
                <wp:posOffset>444500</wp:posOffset>
              </wp:positionH>
              <wp:positionV relativeFrom="page">
                <wp:posOffset>10144759</wp:posOffset>
              </wp:positionV>
              <wp:extent cx="2136140" cy="248921"/>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2136140" cy="248921"/>
                      </a:xfrm>
                      <a:prstGeom prst="rect">
                        <a:avLst/>
                      </a:prstGeom>
                      <a:noFill/>
                      <a:ln w="12700" cap="flat">
                        <a:noFill/>
                        <a:miter lim="400000"/>
                      </a:ln>
                      <a:effectLst/>
                    </wps:spPr>
                    <wps:txbx>
                      <w:txbxContent>
                        <w:p w14:paraId="68951078" w14:textId="77777777" w:rsidR="00A44AE0" w:rsidRDefault="00E839D0">
                          <w:pPr>
                            <w:pStyle w:val="BodyA"/>
                            <w:spacing w:line="184" w:lineRule="exact"/>
                            <w:ind w:left="20"/>
                            <w:rPr>
                              <w:rFonts w:ascii="Arial" w:eastAsia="Arial" w:hAnsi="Arial" w:cs="Arial"/>
                              <w:color w:val="FFFFFF"/>
                              <w:sz w:val="16"/>
                              <w:szCs w:val="16"/>
                              <w:u w:color="FFFFFF"/>
                            </w:rPr>
                          </w:pPr>
                          <w:r>
                            <w:rPr>
                              <w:rFonts w:ascii="Arial" w:hAnsi="Arial"/>
                              <w:color w:val="FFFFFF"/>
                              <w:sz w:val="16"/>
                              <w:szCs w:val="16"/>
                              <w:u w:color="FFFFFF"/>
                            </w:rPr>
                            <w:t>J Pain Relief</w:t>
                          </w:r>
                        </w:p>
                        <w:p w14:paraId="39A5AEA6" w14:textId="77777777" w:rsidR="00A44AE0" w:rsidRDefault="00E839D0">
                          <w:pPr>
                            <w:pStyle w:val="BodyA"/>
                            <w:spacing w:before="8"/>
                            <w:ind w:left="20"/>
                          </w:pPr>
                          <w:r>
                            <w:rPr>
                              <w:rFonts w:ascii="Arial" w:hAnsi="Arial"/>
                              <w:color w:val="FFFFFF"/>
                              <w:sz w:val="16"/>
                              <w:szCs w:val="16"/>
                              <w:u w:color="FFFFFF"/>
                            </w:rPr>
                            <w:t xml:space="preserve">ISSN: 2167-0846 JPAR an open access </w:t>
                          </w:r>
                          <w:proofErr w:type="spellStart"/>
                          <w:r>
                            <w:rPr>
                              <w:rFonts w:ascii="Arial" w:hAnsi="Arial"/>
                              <w:color w:val="FFFFFF"/>
                              <w:sz w:val="16"/>
                              <w:szCs w:val="16"/>
                              <w:u w:color="FFFFFF"/>
                            </w:rPr>
                            <w:t>journa</w:t>
                          </w:r>
                          <w:proofErr w:type="spellEnd"/>
                        </w:p>
                      </w:txbxContent>
                    </wps:txbx>
                    <wps:bodyPr wrap="square" lIns="0" tIns="0" rIns="0" bIns="0" numCol="1" anchor="t">
                      <a:noAutofit/>
                    </wps:bodyPr>
                  </wps:wsp>
                </a:graphicData>
              </a:graphic>
            </wp:anchor>
          </w:drawing>
        </mc:Choice>
        <mc:Fallback>
          <w:pict>
            <v:shape id="_x0000_s1027" type="#_x0000_t202" style="visibility:visible;position:absolute;margin-left:35.0pt;margin-top:798.8pt;width:168.2pt;height:19.6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184" w:lineRule="exact"/>
                      <w:ind w:left="20" w:firstLine="0"/>
                      <w:rPr>
                        <w:rFonts w:ascii="Arial" w:cs="Arial" w:hAnsi="Arial" w:eastAsia="Arial"/>
                        <w:outline w:val="0"/>
                        <w:color w:val="ffffff"/>
                        <w:sz w:val="16"/>
                        <w:szCs w:val="16"/>
                        <w:u w:color="ffffff"/>
                        <w14:textFill>
                          <w14:solidFill>
                            <w14:srgbClr w14:val="FFFFFF"/>
                          </w14:solidFill>
                        </w14:textFill>
                      </w:rPr>
                    </w:pPr>
                    <w:r>
                      <w:rPr>
                        <w:rFonts w:ascii="Arial" w:hAnsi="Arial"/>
                        <w:outline w:val="0"/>
                        <w:color w:val="ffffff"/>
                        <w:sz w:val="16"/>
                        <w:szCs w:val="16"/>
                        <w:u w:color="ffffff"/>
                        <w:rtl w:val="0"/>
                        <w:lang w:val="en-US"/>
                        <w14:textFill>
                          <w14:solidFill>
                            <w14:srgbClr w14:val="FFFFFF"/>
                          </w14:solidFill>
                        </w14:textFill>
                      </w:rPr>
                      <w:t>J Pain Relief</w:t>
                    </w:r>
                  </w:p>
                  <w:p>
                    <w:pPr>
                      <w:pStyle w:val="Body A"/>
                      <w:spacing w:before="8"/>
                      <w:ind w:left="20" w:firstLine="0"/>
                    </w:pPr>
                    <w:r>
                      <w:rPr>
                        <w:rFonts w:ascii="Arial" w:hAnsi="Arial"/>
                        <w:outline w:val="0"/>
                        <w:color w:val="ffffff"/>
                        <w:sz w:val="16"/>
                        <w:szCs w:val="16"/>
                        <w:u w:color="ffffff"/>
                        <w:rtl w:val="0"/>
                        <w:lang w:val="en-US"/>
                        <w14:textFill>
                          <w14:solidFill>
                            <w14:srgbClr w14:val="FFFFFF"/>
                          </w14:solidFill>
                        </w14:textFill>
                      </w:rPr>
                      <w:t>ISSN: 2167-0846 JPAR an open access journa</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5E465D71" wp14:editId="4C7B963C">
              <wp:simplePos x="0" y="0"/>
              <wp:positionH relativeFrom="page">
                <wp:posOffset>3201666</wp:posOffset>
              </wp:positionH>
              <wp:positionV relativeFrom="page">
                <wp:posOffset>10147935</wp:posOffset>
              </wp:positionV>
              <wp:extent cx="1167130" cy="316865"/>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1167130" cy="316865"/>
                      </a:xfrm>
                      <a:prstGeom prst="rect">
                        <a:avLst/>
                      </a:prstGeom>
                      <a:noFill/>
                      <a:ln w="12700" cap="flat">
                        <a:noFill/>
                        <a:miter lim="400000"/>
                      </a:ln>
                      <a:effectLst/>
                    </wps:spPr>
                    <wps:txbx>
                      <w:txbxContent>
                        <w:p w14:paraId="78AC4493" w14:textId="77777777" w:rsidR="00A44AE0" w:rsidRDefault="00E839D0">
                          <w:pPr>
                            <w:pStyle w:val="BodyA"/>
                            <w:spacing w:line="269" w:lineRule="exact"/>
                            <w:jc w:val="center"/>
                            <w:rPr>
                              <w:rFonts w:ascii="Impact" w:eastAsia="Impact" w:hAnsi="Impact" w:cs="Impact"/>
                              <w:color w:val="FFFFFF"/>
                              <w:sz w:val="24"/>
                              <w:szCs w:val="24"/>
                              <w:u w:color="FFFFFF"/>
                              <w:lang w:val="it-IT"/>
                            </w:rPr>
                          </w:pPr>
                          <w:r>
                            <w:rPr>
                              <w:rFonts w:ascii="Impact" w:hAnsi="Impact"/>
                              <w:color w:val="FFFFFF"/>
                              <w:sz w:val="24"/>
                              <w:szCs w:val="24"/>
                              <w:u w:color="FFFFFF"/>
                              <w:lang w:val="it-IT"/>
                            </w:rPr>
                            <w:t>Fibromyalgia 2016</w:t>
                          </w:r>
                        </w:p>
                        <w:p w14:paraId="03CFB7B6" w14:textId="77777777" w:rsidR="00A44AE0" w:rsidRDefault="00E839D0">
                          <w:pPr>
                            <w:pStyle w:val="BodyA"/>
                            <w:spacing w:before="29"/>
                            <w:jc w:val="center"/>
                          </w:pPr>
                          <w:r>
                            <w:rPr>
                              <w:rFonts w:ascii="Arial" w:hAnsi="Arial"/>
                              <w:color w:val="FFFFFF"/>
                              <w:sz w:val="16"/>
                              <w:szCs w:val="16"/>
                              <w:u w:color="FFFFFF"/>
                            </w:rPr>
                            <w:t>June 15-16, 2016</w:t>
                          </w:r>
                        </w:p>
                      </w:txbxContent>
                    </wps:txbx>
                    <wps:bodyPr wrap="square" lIns="0" tIns="0" rIns="0" bIns="0" numCol="1" anchor="t">
                      <a:noAutofit/>
                    </wps:bodyPr>
                  </wps:wsp>
                </a:graphicData>
              </a:graphic>
            </wp:anchor>
          </w:drawing>
        </mc:Choice>
        <mc:Fallback>
          <w:pict>
            <v:shape id="_x0000_s1028" type="#_x0000_t202" style="visibility:visible;position:absolute;margin-left:252.1pt;margin-top:799.0pt;width:91.9pt;height:24.9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69" w:lineRule="exact"/>
                      <w:jc w:val="center"/>
                      <w:rPr>
                        <w:rFonts w:ascii="Impact" w:cs="Impact" w:hAnsi="Impact" w:eastAsia="Impact"/>
                        <w:outline w:val="0"/>
                        <w:color w:val="ffffff"/>
                        <w:sz w:val="24"/>
                        <w:szCs w:val="24"/>
                        <w:u w:color="ffffff"/>
                        <w:lang w:val="it-IT"/>
                        <w14:textFill>
                          <w14:solidFill>
                            <w14:srgbClr w14:val="FFFFFF"/>
                          </w14:solidFill>
                        </w14:textFill>
                      </w:rPr>
                    </w:pPr>
                    <w:r>
                      <w:rPr>
                        <w:rFonts w:ascii="Impact" w:hAnsi="Impact"/>
                        <w:outline w:val="0"/>
                        <w:color w:val="ffffff"/>
                        <w:sz w:val="24"/>
                        <w:szCs w:val="24"/>
                        <w:u w:color="ffffff"/>
                        <w:rtl w:val="0"/>
                        <w:lang w:val="it-IT"/>
                        <w14:textFill>
                          <w14:solidFill>
                            <w14:srgbClr w14:val="FFFFFF"/>
                          </w14:solidFill>
                        </w14:textFill>
                      </w:rPr>
                      <w:t>Fibromyalgia 2016</w:t>
                    </w:r>
                  </w:p>
                  <w:p>
                    <w:pPr>
                      <w:pStyle w:val="Body A"/>
                      <w:spacing w:before="29"/>
                      <w:jc w:val="center"/>
                    </w:pPr>
                    <w:r>
                      <w:rPr>
                        <w:rFonts w:ascii="Arial" w:hAnsi="Arial"/>
                        <w:outline w:val="0"/>
                        <w:color w:val="ffffff"/>
                        <w:sz w:val="16"/>
                        <w:szCs w:val="16"/>
                        <w:u w:color="ffffff"/>
                        <w:rtl w:val="0"/>
                        <w:lang w:val="en-US"/>
                        <w14:textFill>
                          <w14:solidFill>
                            <w14:srgbClr w14:val="FFFFFF"/>
                          </w14:solidFill>
                        </w14:textFill>
                      </w:rPr>
                      <w:t>June 15-16, 2016</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3C3F6200" wp14:editId="669F6A8C">
              <wp:simplePos x="0" y="0"/>
              <wp:positionH relativeFrom="page">
                <wp:posOffset>5955029</wp:posOffset>
              </wp:positionH>
              <wp:positionV relativeFrom="page">
                <wp:posOffset>10144757</wp:posOffset>
              </wp:positionV>
              <wp:extent cx="1160781" cy="330838"/>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1160781" cy="330838"/>
                      </a:xfrm>
                      <a:prstGeom prst="rect">
                        <a:avLst/>
                      </a:prstGeom>
                      <a:noFill/>
                      <a:ln w="12700" cap="flat">
                        <a:noFill/>
                        <a:miter lim="400000"/>
                      </a:ln>
                      <a:effectLst/>
                    </wps:spPr>
                    <wps:txbx>
                      <w:txbxContent>
                        <w:p w14:paraId="4ACAA621" w14:textId="77777777" w:rsidR="00A44AE0" w:rsidRDefault="00E839D0">
                          <w:pPr>
                            <w:pStyle w:val="BodyA"/>
                            <w:spacing w:line="184" w:lineRule="exact"/>
                            <w:ind w:right="18"/>
                            <w:jc w:val="right"/>
                            <w:rPr>
                              <w:rFonts w:ascii="Arial" w:eastAsia="Arial" w:hAnsi="Arial" w:cs="Arial"/>
                              <w:color w:val="FFFFFF"/>
                              <w:sz w:val="16"/>
                              <w:szCs w:val="16"/>
                              <w:u w:color="FFFFFF"/>
                            </w:rPr>
                          </w:pPr>
                          <w:r>
                            <w:rPr>
                              <w:rFonts w:ascii="Arial" w:hAnsi="Arial"/>
                              <w:color w:val="FFFFFF"/>
                              <w:sz w:val="16"/>
                              <w:szCs w:val="16"/>
                              <w:u w:color="FFFFFF"/>
                            </w:rPr>
                            <w:t>Volume 5, Issue 3(Suppl)</w:t>
                          </w:r>
                        </w:p>
                        <w:p w14:paraId="5B541CF9" w14:textId="77777777" w:rsidR="00A44AE0" w:rsidRDefault="00E839D0">
                          <w:pPr>
                            <w:pStyle w:val="BodyA"/>
                            <w:spacing w:before="116"/>
                            <w:ind w:right="18"/>
                            <w:jc w:val="right"/>
                          </w:pPr>
                          <w:r>
                            <w:rPr>
                              <w:rFonts w:ascii="Minion Pro" w:eastAsia="Minion Pro" w:hAnsi="Minion Pro" w:cs="Minion Pro"/>
                              <w:color w:val="FFFFFF"/>
                              <w:sz w:val="16"/>
                              <w:szCs w:val="16"/>
                              <w:u w:color="FFFFFF"/>
                              <w:lang w:val="da-DK"/>
                            </w:rPr>
                            <w:t>Page 40</w:t>
                          </w:r>
                        </w:p>
                      </w:txbxContent>
                    </wps:txbx>
                    <wps:bodyPr wrap="square" lIns="0" tIns="0" rIns="0" bIns="0" numCol="1" anchor="t">
                      <a:noAutofit/>
                    </wps:bodyPr>
                  </wps:wsp>
                </a:graphicData>
              </a:graphic>
            </wp:anchor>
          </w:drawing>
        </mc:Choice>
        <mc:Fallback>
          <w:pict>
            <v:shape id="_x0000_s1029" type="#_x0000_t202" style="visibility:visible;position:absolute;margin-left:468.9pt;margin-top:798.8pt;width:91.4pt;height:26.1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184" w:lineRule="exact"/>
                      <w:ind w:right="18"/>
                      <w:jc w:val="right"/>
                      <w:rPr>
                        <w:rFonts w:ascii="Arial" w:cs="Arial" w:hAnsi="Arial" w:eastAsia="Arial"/>
                        <w:outline w:val="0"/>
                        <w:color w:val="ffffff"/>
                        <w:sz w:val="16"/>
                        <w:szCs w:val="16"/>
                        <w:u w:color="ffffff"/>
                        <w14:textFill>
                          <w14:solidFill>
                            <w14:srgbClr w14:val="FFFFFF"/>
                          </w14:solidFill>
                        </w14:textFill>
                      </w:rPr>
                    </w:pPr>
                    <w:r>
                      <w:rPr>
                        <w:rFonts w:ascii="Arial" w:hAnsi="Arial"/>
                        <w:outline w:val="0"/>
                        <w:color w:val="ffffff"/>
                        <w:sz w:val="16"/>
                        <w:szCs w:val="16"/>
                        <w:u w:color="ffffff"/>
                        <w:rtl w:val="0"/>
                        <w:lang w:val="en-US"/>
                        <w14:textFill>
                          <w14:solidFill>
                            <w14:srgbClr w14:val="FFFFFF"/>
                          </w14:solidFill>
                        </w14:textFill>
                      </w:rPr>
                      <w:t>Volume 5, Issue 3(Suppl)</w:t>
                    </w:r>
                  </w:p>
                  <w:p>
                    <w:pPr>
                      <w:pStyle w:val="Body A"/>
                      <w:spacing w:before="116"/>
                      <w:ind w:right="18"/>
                      <w:jc w:val="right"/>
                    </w:pPr>
                    <w:r>
                      <w:rPr>
                        <w:rFonts w:ascii="Minion Pro" w:cs="Minion Pro" w:hAnsi="Minion Pro" w:eastAsia="Minion Pro"/>
                        <w:outline w:val="0"/>
                        <w:color w:val="ffffff"/>
                        <w:sz w:val="16"/>
                        <w:szCs w:val="16"/>
                        <w:u w:color="ffffff"/>
                        <w:rtl w:val="0"/>
                        <w:lang w:val="da-DK"/>
                        <w14:textFill>
                          <w14:solidFill>
                            <w14:srgbClr w14:val="FFFFFF"/>
                          </w14:solidFill>
                        </w14:textFill>
                      </w:rPr>
                      <w:t>Page 40</w:t>
                    </w:r>
                  </w:p>
                </w:txbxContent>
              </v:textbox>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E56"/>
    <w:multiLevelType w:val="hybridMultilevel"/>
    <w:tmpl w:val="FF1C6CAE"/>
    <w:styleLink w:val="ImportedStyle1"/>
    <w:lvl w:ilvl="0" w:tplc="D3D2DC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38861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7AA2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4C3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FE65B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A8D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8A86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CC89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9253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4C1F5B"/>
    <w:multiLevelType w:val="hybridMultilevel"/>
    <w:tmpl w:val="2278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02F36"/>
    <w:multiLevelType w:val="hybridMultilevel"/>
    <w:tmpl w:val="FF1C6CAE"/>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44AE0"/>
    <w:rsid w:val="00754398"/>
    <w:rsid w:val="008B3829"/>
    <w:rsid w:val="008E1D7D"/>
    <w:rsid w:val="009F41D4"/>
    <w:rsid w:val="00A44AE0"/>
    <w:rsid w:val="00A847DC"/>
    <w:rsid w:val="00E509EC"/>
    <w:rsid w:val="00E8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0647"/>
  <w15:docId w15:val="{BD0E135B-7C48-3347-B6E3-92C05134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3">
    <w:name w:val="heading 3"/>
    <w:next w:val="BodyA"/>
    <w:pPr>
      <w:widowControl w:val="0"/>
      <w:ind w:left="100"/>
      <w:outlineLvl w:val="2"/>
    </w:pPr>
    <w:rPr>
      <w:rFonts w:ascii="Arial" w:hAnsi="Arial" w:cs="Arial Unicode MS"/>
      <w:b/>
      <w:bCs/>
      <w:color w:val="000000"/>
      <w:u w:color="000000"/>
      <w:lang w:val="fr-FR"/>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Tw Cen MT" w:hAnsi="Tw Cen MT" w:cs="Arial Unicode MS"/>
      <w:color w:val="000000"/>
      <w:sz w:val="18"/>
      <w:szCs w:val="18"/>
      <w:u w:color="000000"/>
    </w:rPr>
  </w:style>
  <w:style w:type="paragraph" w:customStyle="1" w:styleId="BodyA">
    <w:name w:val="Body A"/>
    <w:pPr>
      <w:widowControl w:val="0"/>
    </w:pPr>
    <w:rPr>
      <w:rFonts w:ascii="Tw Cen MT" w:hAnsi="Tw Cen MT" w:cs="Arial Unicode MS"/>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A"/>
    <w:pPr>
      <w:widowControl w:val="0"/>
      <w:spacing w:before="47" w:line="400" w:lineRule="exact"/>
      <w:ind w:left="100"/>
      <w:outlineLvl w:val="0"/>
    </w:pPr>
    <w:rPr>
      <w:rFonts w:ascii="Minion Pro" w:eastAsia="Minion Pro" w:hAnsi="Minion Pro" w:cs="Minion Pro"/>
      <w:b/>
      <w:bCs/>
      <w:color w:val="000000"/>
      <w:sz w:val="36"/>
      <w:szCs w:val="3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pPr>
      <w:widowControl w:val="0"/>
      <w:spacing w:before="90" w:line="200" w:lineRule="exact"/>
      <w:ind w:left="383" w:hanging="283"/>
      <w:jc w:val="both"/>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BalloonText">
    <w:name w:val="Balloon Text"/>
    <w:basedOn w:val="Normal"/>
    <w:link w:val="BalloonTextChar"/>
    <w:uiPriority w:val="99"/>
    <w:semiHidden/>
    <w:unhideWhenUsed/>
    <w:rsid w:val="009F41D4"/>
    <w:rPr>
      <w:rFonts w:ascii="Tahoma" w:hAnsi="Tahoma" w:cs="Tahoma"/>
      <w:sz w:val="16"/>
      <w:szCs w:val="16"/>
    </w:rPr>
  </w:style>
  <w:style w:type="character" w:customStyle="1" w:styleId="BalloonTextChar">
    <w:name w:val="Balloon Text Char"/>
    <w:basedOn w:val="DefaultParagraphFont"/>
    <w:link w:val="BalloonText"/>
    <w:uiPriority w:val="99"/>
    <w:semiHidden/>
    <w:rsid w:val="009F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rXXXXXXX@xxxmail.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552</Words>
  <Characters>3153</Characters>
  <Application>Microsoft Office Word</Application>
  <DocSecurity>0</DocSecurity>
  <Lines>26</Lines>
  <Paragraphs>7</Paragraphs>
  <ScaleCrop>false</ScaleCrop>
  <Company>by adguard</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2024-06-21T04:15:00Z</dcterms:created>
  <dcterms:modified xsi:type="dcterms:W3CDTF">2024-06-21T07:05:00Z</dcterms:modified>
</cp:coreProperties>
</file>